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58C45" w14:textId="77777777" w:rsidR="00176FE8" w:rsidRDefault="00405664" w:rsidP="00405664">
      <w:pPr>
        <w:jc w:val="center"/>
      </w:pPr>
      <w:r>
        <w:t>University Museums Group</w:t>
      </w:r>
    </w:p>
    <w:p w14:paraId="6C62F168" w14:textId="77777777" w:rsidR="00405664" w:rsidRDefault="00405664" w:rsidP="00405664">
      <w:pPr>
        <w:jc w:val="center"/>
      </w:pPr>
      <w:r>
        <w:t>2018 conference</w:t>
      </w:r>
    </w:p>
    <w:p w14:paraId="2AD4016B" w14:textId="77777777" w:rsidR="00405664" w:rsidRDefault="00405664" w:rsidP="00405664">
      <w:pPr>
        <w:jc w:val="center"/>
      </w:pPr>
    </w:p>
    <w:p w14:paraId="7963F8E2" w14:textId="168ED5BD" w:rsidR="00563F89" w:rsidRDefault="00563F89" w:rsidP="00405664">
      <w:pPr>
        <w:jc w:val="center"/>
      </w:pPr>
      <w:r>
        <w:t>Foreign exchange?</w:t>
      </w:r>
    </w:p>
    <w:p w14:paraId="2247293C" w14:textId="28B62C1C" w:rsidR="00405664" w:rsidRDefault="00563F89" w:rsidP="00405664">
      <w:pPr>
        <w:jc w:val="center"/>
      </w:pPr>
      <w:r>
        <w:t>University museums and i</w:t>
      </w:r>
      <w:r w:rsidR="00405664">
        <w:t>nternational engagement</w:t>
      </w:r>
    </w:p>
    <w:p w14:paraId="6FC70409" w14:textId="77777777" w:rsidR="00563F89" w:rsidRDefault="00563F89" w:rsidP="00405664">
      <w:pPr>
        <w:jc w:val="center"/>
      </w:pPr>
    </w:p>
    <w:p w14:paraId="1F05A197" w14:textId="77777777" w:rsidR="00405664" w:rsidRDefault="00405664" w:rsidP="00405664">
      <w:pPr>
        <w:jc w:val="center"/>
      </w:pPr>
    </w:p>
    <w:p w14:paraId="3614D993" w14:textId="77777777" w:rsidR="00405664" w:rsidRDefault="00405664" w:rsidP="00405664">
      <w:r>
        <w:t>10.15</w:t>
      </w:r>
      <w:r>
        <w:tab/>
      </w:r>
      <w:r>
        <w:tab/>
        <w:t>Coffee &amp; registration</w:t>
      </w:r>
    </w:p>
    <w:p w14:paraId="58EBAD53" w14:textId="77777777" w:rsidR="00405664" w:rsidRDefault="00405664" w:rsidP="00405664"/>
    <w:p w14:paraId="64652995" w14:textId="77777777" w:rsidR="00405664" w:rsidRDefault="00405664" w:rsidP="00405664">
      <w:r>
        <w:t>10.45</w:t>
      </w:r>
      <w:r>
        <w:tab/>
      </w:r>
      <w:r>
        <w:tab/>
        <w:t>Conference opens</w:t>
      </w:r>
    </w:p>
    <w:p w14:paraId="17F93091" w14:textId="77777777" w:rsidR="00405664" w:rsidRDefault="00405664" w:rsidP="00405664">
      <w:r>
        <w:tab/>
      </w:r>
      <w:r>
        <w:tab/>
        <w:t xml:space="preserve">Welcome from Professor Stephen </w:t>
      </w:r>
      <w:proofErr w:type="spellStart"/>
      <w:r>
        <w:t>Toope</w:t>
      </w:r>
      <w:proofErr w:type="spellEnd"/>
    </w:p>
    <w:p w14:paraId="4DC8F2AE" w14:textId="77777777" w:rsidR="00405664" w:rsidRDefault="00405664" w:rsidP="00405664">
      <w:r>
        <w:tab/>
      </w:r>
      <w:r>
        <w:tab/>
        <w:t>Vice-Chancellor, University of Cambridge</w:t>
      </w:r>
    </w:p>
    <w:p w14:paraId="3112EC68" w14:textId="77777777" w:rsidR="00405664" w:rsidRDefault="00405664" w:rsidP="00405664"/>
    <w:p w14:paraId="3E7AE1EC" w14:textId="6CEB3237" w:rsidR="00405664" w:rsidRDefault="00405664" w:rsidP="00405664">
      <w:r>
        <w:t>11.00</w:t>
      </w:r>
      <w:r>
        <w:tab/>
      </w:r>
      <w:r>
        <w:tab/>
        <w:t xml:space="preserve">Keynote 1 – </w:t>
      </w:r>
      <w:r w:rsidR="00563F89">
        <w:tab/>
      </w:r>
      <w:r>
        <w:t>Diane Lees</w:t>
      </w:r>
      <w:r w:rsidR="00563F89">
        <w:t xml:space="preserve"> CBE</w:t>
      </w:r>
      <w:r>
        <w:t>, Director-General, Imperial War Museum</w:t>
      </w:r>
    </w:p>
    <w:p w14:paraId="0B39E0A5" w14:textId="77777777" w:rsidR="00405664" w:rsidRDefault="00405664" w:rsidP="00405664"/>
    <w:p w14:paraId="785F2121" w14:textId="67D530C3" w:rsidR="006D1B82" w:rsidRPr="006D1B82" w:rsidRDefault="00405664" w:rsidP="00BC784F">
      <w:pPr>
        <w:rPr>
          <w:i/>
        </w:rPr>
      </w:pPr>
      <w:r>
        <w:t>11.40</w:t>
      </w:r>
      <w:r>
        <w:tab/>
      </w:r>
      <w:r>
        <w:tab/>
        <w:t xml:space="preserve">Panel 1 – </w:t>
      </w:r>
      <w:r w:rsidR="00563F89">
        <w:tab/>
      </w:r>
      <w:r w:rsidR="006D1B82">
        <w:rPr>
          <w:i/>
        </w:rPr>
        <w:t>The funding environment</w:t>
      </w:r>
    </w:p>
    <w:p w14:paraId="464143C5" w14:textId="1DB6D805" w:rsidR="00563F89" w:rsidRDefault="006D1B82" w:rsidP="00BC784F">
      <w:r>
        <w:tab/>
      </w:r>
      <w:r>
        <w:tab/>
      </w:r>
      <w:r>
        <w:tab/>
      </w:r>
      <w:r>
        <w:tab/>
      </w:r>
      <w:r w:rsidR="00563F89">
        <w:t>Rachael Browning (</w:t>
      </w:r>
      <w:r w:rsidR="00405664">
        <w:t>A</w:t>
      </w:r>
      <w:r w:rsidR="00BC784F">
        <w:t>rt Fund</w:t>
      </w:r>
      <w:r w:rsidR="00563F89">
        <w:t>)</w:t>
      </w:r>
      <w:r w:rsidR="00BC784F">
        <w:t xml:space="preserve">, </w:t>
      </w:r>
      <w:bookmarkStart w:id="0" w:name="_GoBack"/>
      <w:bookmarkEnd w:id="0"/>
    </w:p>
    <w:p w14:paraId="1D5EB451" w14:textId="0931D638" w:rsidR="00563F89" w:rsidRDefault="00563F89" w:rsidP="00BC784F">
      <w:r>
        <w:tab/>
      </w:r>
      <w:r>
        <w:tab/>
      </w:r>
      <w:r>
        <w:tab/>
      </w:r>
      <w:r>
        <w:tab/>
        <w:t>Rodney Harrison (Programme Leader, AHRC; UCL)</w:t>
      </w:r>
    </w:p>
    <w:p w14:paraId="0B477175" w14:textId="046B3851" w:rsidR="00563F89" w:rsidRPr="00563F89" w:rsidRDefault="00563F89" w:rsidP="00563F89">
      <w:r>
        <w:tab/>
      </w:r>
      <w:r>
        <w:tab/>
      </w:r>
      <w:r>
        <w:tab/>
      </w:r>
      <w:r>
        <w:tab/>
      </w:r>
      <w:r w:rsidRPr="00563F89">
        <w:t xml:space="preserve">Laura </w:t>
      </w:r>
      <w:proofErr w:type="spellStart"/>
      <w:r w:rsidRPr="00563F89">
        <w:t>Carletti</w:t>
      </w:r>
      <w:proofErr w:type="spellEnd"/>
      <w:r>
        <w:t xml:space="preserve"> (Research Operations, </w:t>
      </w:r>
      <w:r w:rsidR="00C33E95">
        <w:t xml:space="preserve">University of </w:t>
      </w:r>
      <w:r>
        <w:t>Cambridge)</w:t>
      </w:r>
    </w:p>
    <w:p w14:paraId="3EDD832E" w14:textId="673BE5C2" w:rsidR="00563F89" w:rsidRDefault="00405664" w:rsidP="00BC784F">
      <w:r>
        <w:tab/>
      </w:r>
      <w:r>
        <w:tab/>
      </w:r>
    </w:p>
    <w:p w14:paraId="5CCC578E" w14:textId="77777777" w:rsidR="00405664" w:rsidRDefault="00405664" w:rsidP="00405664">
      <w:r>
        <w:t>1.00</w:t>
      </w:r>
      <w:r>
        <w:tab/>
      </w:r>
      <w:r>
        <w:tab/>
        <w:t xml:space="preserve"> Lunch</w:t>
      </w:r>
    </w:p>
    <w:p w14:paraId="2647CFFC" w14:textId="77777777" w:rsidR="00405664" w:rsidRDefault="00405664" w:rsidP="00405664"/>
    <w:p w14:paraId="4C27DB43" w14:textId="5E408B9C" w:rsidR="00563F89" w:rsidRDefault="00563F89" w:rsidP="00405664">
      <w:r>
        <w:t>1.45</w:t>
      </w:r>
      <w:r>
        <w:tab/>
      </w:r>
      <w:r>
        <w:tab/>
        <w:t>UMG AGM</w:t>
      </w:r>
    </w:p>
    <w:p w14:paraId="743988C3" w14:textId="77777777" w:rsidR="00563F89" w:rsidRDefault="00563F89" w:rsidP="00405664"/>
    <w:p w14:paraId="7E60ECEA" w14:textId="21AB4717" w:rsidR="00405664" w:rsidRDefault="00563F89" w:rsidP="00563F89">
      <w:pPr>
        <w:ind w:left="1418" w:hanging="1418"/>
      </w:pPr>
      <w:r>
        <w:t>2.20</w:t>
      </w:r>
      <w:r w:rsidR="00405664">
        <w:tab/>
      </w:r>
      <w:r w:rsidR="00405664">
        <w:tab/>
        <w:t xml:space="preserve">Keynote 2 – </w:t>
      </w:r>
      <w:r>
        <w:tab/>
      </w:r>
      <w:r w:rsidR="00405664">
        <w:t>Wayne Modest, Head of the Research Centre for Material Culture, National Museum of Ethnology, Leiden</w:t>
      </w:r>
    </w:p>
    <w:p w14:paraId="676DD6A6" w14:textId="77777777" w:rsidR="00405664" w:rsidRDefault="00405664" w:rsidP="00405664"/>
    <w:p w14:paraId="7BD09211" w14:textId="649EC826" w:rsidR="00405664" w:rsidRDefault="00563F89" w:rsidP="00405664">
      <w:r>
        <w:t>3.00</w:t>
      </w:r>
      <w:r w:rsidR="00405664">
        <w:tab/>
      </w:r>
      <w:r w:rsidR="00405664">
        <w:tab/>
      </w:r>
      <w:r>
        <w:t>Break</w:t>
      </w:r>
    </w:p>
    <w:p w14:paraId="0B80885F" w14:textId="77777777" w:rsidR="00405664" w:rsidRDefault="00405664" w:rsidP="00405664"/>
    <w:p w14:paraId="1A605D94" w14:textId="57A177AC" w:rsidR="00405664" w:rsidRDefault="00405664" w:rsidP="00405664">
      <w:r>
        <w:t>3.30</w:t>
      </w:r>
      <w:r>
        <w:tab/>
      </w:r>
      <w:r>
        <w:tab/>
      </w:r>
      <w:r w:rsidR="00563F89">
        <w:t>Panel 2 - lighting case studies</w:t>
      </w:r>
    </w:p>
    <w:p w14:paraId="7DF2C8E2" w14:textId="77777777" w:rsidR="00405664" w:rsidRDefault="00405664" w:rsidP="00405664"/>
    <w:p w14:paraId="6611894D" w14:textId="016B0CE3" w:rsidR="00405664" w:rsidRDefault="00405664" w:rsidP="00405664">
      <w:r>
        <w:t>5.00</w:t>
      </w:r>
      <w:r>
        <w:tab/>
      </w:r>
      <w:r>
        <w:tab/>
        <w:t xml:space="preserve">Keynote 3 – </w:t>
      </w:r>
      <w:r w:rsidR="00BC784F">
        <w:t>Kate Bellamy</w:t>
      </w:r>
      <w:r>
        <w:t>, ACE</w:t>
      </w:r>
      <w:r>
        <w:tab/>
      </w:r>
      <w:r>
        <w:tab/>
      </w:r>
    </w:p>
    <w:p w14:paraId="49CD2AE9" w14:textId="77777777" w:rsidR="00405664" w:rsidRDefault="00405664" w:rsidP="00405664">
      <w:r>
        <w:tab/>
      </w:r>
      <w:r>
        <w:tab/>
        <w:t>ACE perspective on international work</w:t>
      </w:r>
    </w:p>
    <w:p w14:paraId="5EF4019D" w14:textId="77777777" w:rsidR="00405664" w:rsidRDefault="00405664" w:rsidP="00405664"/>
    <w:p w14:paraId="51EEBD20" w14:textId="04009D19" w:rsidR="00405664" w:rsidRDefault="00405664" w:rsidP="00405664">
      <w:r>
        <w:t xml:space="preserve">5.40 </w:t>
      </w:r>
      <w:r>
        <w:tab/>
      </w:r>
      <w:r>
        <w:tab/>
      </w:r>
      <w:r w:rsidR="00563F89">
        <w:t>W</w:t>
      </w:r>
      <w:r>
        <w:t>alk to Kettle’s Yard</w:t>
      </w:r>
    </w:p>
    <w:p w14:paraId="4EDA4D57" w14:textId="77777777" w:rsidR="00405664" w:rsidRDefault="00405664" w:rsidP="00405664"/>
    <w:p w14:paraId="27D5DED8" w14:textId="77777777" w:rsidR="00405664" w:rsidRDefault="00405664" w:rsidP="00405664">
      <w:r>
        <w:t>6.00</w:t>
      </w:r>
      <w:r>
        <w:tab/>
      </w:r>
      <w:r>
        <w:tab/>
        <w:t>Reception</w:t>
      </w:r>
    </w:p>
    <w:sectPr w:rsidR="00405664" w:rsidSect="00F75C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64"/>
    <w:rsid w:val="00405664"/>
    <w:rsid w:val="00563F89"/>
    <w:rsid w:val="006757DB"/>
    <w:rsid w:val="006D1B82"/>
    <w:rsid w:val="00834ACA"/>
    <w:rsid w:val="00BC784F"/>
    <w:rsid w:val="00C33E95"/>
    <w:rsid w:val="00F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9A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F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56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 McPhee</cp:lastModifiedBy>
  <cp:revision>3</cp:revision>
  <dcterms:created xsi:type="dcterms:W3CDTF">2018-04-13T13:52:00Z</dcterms:created>
  <dcterms:modified xsi:type="dcterms:W3CDTF">2018-04-16T08:52:00Z</dcterms:modified>
</cp:coreProperties>
</file>